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3BD8A" w14:textId="6DA9ADF3" w:rsidR="00315DF0" w:rsidRDefault="00315DF0" w:rsidP="00315DF0">
      <w:pPr>
        <w:jc w:val="both"/>
        <w:rPr>
          <w:rFonts w:ascii="Arial" w:hAnsi="Arial" w:cs="Arial"/>
          <w:sz w:val="22"/>
          <w:szCs w:val="22"/>
        </w:rPr>
      </w:pPr>
      <w:r w:rsidRPr="00315DF0">
        <w:rPr>
          <w:rFonts w:ascii="Arial" w:hAnsi="Arial" w:cs="Arial"/>
          <w:sz w:val="22"/>
          <w:szCs w:val="22"/>
        </w:rPr>
        <w:t>Anuncio del Ayuntamiento de Bonete (Albacete), por el que se somete a información pública</w:t>
      </w:r>
      <w:r>
        <w:rPr>
          <w:rFonts w:ascii="Arial" w:hAnsi="Arial" w:cs="Arial"/>
          <w:sz w:val="22"/>
          <w:szCs w:val="22"/>
        </w:rPr>
        <w:t xml:space="preserve"> </w:t>
      </w:r>
      <w:r w:rsidRPr="00315DF0">
        <w:rPr>
          <w:rFonts w:ascii="Arial" w:hAnsi="Arial" w:cs="Arial"/>
          <w:sz w:val="22"/>
          <w:szCs w:val="22"/>
        </w:rPr>
        <w:t xml:space="preserve">el expediente de </w:t>
      </w:r>
      <w:r w:rsidR="00951C56">
        <w:rPr>
          <w:rFonts w:ascii="Arial" w:hAnsi="Arial" w:cs="Arial"/>
          <w:sz w:val="22"/>
          <w:szCs w:val="22"/>
        </w:rPr>
        <w:t xml:space="preserve">tramitación </w:t>
      </w:r>
      <w:r w:rsidRPr="00315DF0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 xml:space="preserve">calificación urbanística, licencia de obras y actividad del parque </w:t>
      </w:r>
      <w:r w:rsidR="00951C56">
        <w:rPr>
          <w:rFonts w:ascii="Arial" w:hAnsi="Arial" w:cs="Arial"/>
          <w:sz w:val="22"/>
          <w:szCs w:val="22"/>
        </w:rPr>
        <w:t xml:space="preserve">fotovoltaico </w:t>
      </w:r>
      <w:r w:rsidRPr="00315DF0">
        <w:rPr>
          <w:rFonts w:ascii="Arial" w:hAnsi="Arial" w:cs="Arial"/>
          <w:sz w:val="22"/>
          <w:szCs w:val="22"/>
        </w:rPr>
        <w:t>híbrido “</w:t>
      </w:r>
      <w:r>
        <w:rPr>
          <w:rFonts w:ascii="Arial" w:hAnsi="Arial" w:cs="Arial"/>
          <w:sz w:val="22"/>
          <w:szCs w:val="22"/>
        </w:rPr>
        <w:t>E</w:t>
      </w:r>
      <w:r w:rsidRPr="00315DF0">
        <w:rPr>
          <w:rFonts w:ascii="Arial" w:hAnsi="Arial" w:cs="Arial"/>
          <w:sz w:val="22"/>
          <w:szCs w:val="22"/>
        </w:rPr>
        <w:t xml:space="preserve">ras de </w:t>
      </w:r>
      <w:r>
        <w:rPr>
          <w:rFonts w:ascii="Arial" w:hAnsi="Arial" w:cs="Arial"/>
          <w:sz w:val="22"/>
          <w:szCs w:val="22"/>
        </w:rPr>
        <w:t>B</w:t>
      </w:r>
      <w:r w:rsidRPr="00315DF0">
        <w:rPr>
          <w:rFonts w:ascii="Arial" w:hAnsi="Arial" w:cs="Arial"/>
          <w:sz w:val="22"/>
          <w:szCs w:val="22"/>
        </w:rPr>
        <w:t xml:space="preserve">onete” de 4.998 </w:t>
      </w:r>
      <w:proofErr w:type="spellStart"/>
      <w:r w:rsidRPr="00315DF0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W</w:t>
      </w:r>
      <w:r w:rsidRPr="00315DF0">
        <w:rPr>
          <w:rFonts w:ascii="Arial" w:hAnsi="Arial" w:cs="Arial"/>
          <w:sz w:val="22"/>
          <w:szCs w:val="22"/>
        </w:rPr>
        <w:t>n</w:t>
      </w:r>
      <w:proofErr w:type="spellEnd"/>
      <w:r w:rsidRPr="00315DF0">
        <w:rPr>
          <w:rFonts w:ascii="Arial" w:hAnsi="Arial" w:cs="Arial"/>
          <w:sz w:val="22"/>
          <w:szCs w:val="22"/>
        </w:rPr>
        <w:t xml:space="preserve"> e infraestructura de evacuación, para hibridación del parque eólico existente del mismo nombre</w:t>
      </w:r>
      <w:r w:rsidR="00951C56">
        <w:rPr>
          <w:rFonts w:ascii="Arial" w:hAnsi="Arial" w:cs="Arial"/>
          <w:sz w:val="18"/>
          <w:szCs w:val="18"/>
          <w:lang w:eastAsia="en-US"/>
        </w:rPr>
        <w:t xml:space="preserve">, </w:t>
      </w:r>
      <w:r w:rsidR="00951C56" w:rsidRPr="00951C56">
        <w:rPr>
          <w:rFonts w:ascii="Arial" w:hAnsi="Arial" w:cs="Arial"/>
          <w:sz w:val="22"/>
          <w:szCs w:val="22"/>
        </w:rPr>
        <w:t>con los siguientes datos:</w:t>
      </w:r>
    </w:p>
    <w:p w14:paraId="42959782" w14:textId="77777777" w:rsidR="00315DF0" w:rsidRPr="00315DF0" w:rsidRDefault="00315DF0" w:rsidP="00315DF0">
      <w:pPr>
        <w:jc w:val="both"/>
        <w:rPr>
          <w:rFonts w:ascii="Arial" w:hAnsi="Arial" w:cs="Arial"/>
          <w:sz w:val="22"/>
          <w:szCs w:val="22"/>
        </w:rPr>
      </w:pPr>
    </w:p>
    <w:p w14:paraId="75C6CDDB" w14:textId="108F24FB" w:rsidR="00951C56" w:rsidRPr="00951C56" w:rsidRDefault="00951C56" w:rsidP="00951C56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51C56">
        <w:rPr>
          <w:rFonts w:ascii="Arial" w:hAnsi="Arial" w:cs="Arial"/>
          <w:sz w:val="22"/>
          <w:szCs w:val="22"/>
        </w:rPr>
        <w:t>Promotor:</w:t>
      </w:r>
      <w:r w:rsidRPr="00951C56">
        <w:rPr>
          <w:rFonts w:ascii="Arial" w:hAnsi="Arial" w:cs="Arial"/>
          <w:sz w:val="22"/>
          <w:szCs w:val="22"/>
        </w:rPr>
        <w:tab/>
        <w:t>ENERGÍAS EÓLICAS SANTA ANA S.L.U.</w:t>
      </w:r>
    </w:p>
    <w:p w14:paraId="772A8DD9" w14:textId="77777777" w:rsidR="00951C56" w:rsidRPr="00951C56" w:rsidRDefault="00315DF0" w:rsidP="00951C56">
      <w:pPr>
        <w:pStyle w:val="Prrafodelista"/>
        <w:numPr>
          <w:ilvl w:val="0"/>
          <w:numId w:val="1"/>
        </w:numPr>
        <w:spacing w:line="276" w:lineRule="auto"/>
        <w:rPr>
          <w:rFonts w:ascii="Arial" w:hAnsi="Arial" w:cs="Arial"/>
          <w:sz w:val="18"/>
          <w:szCs w:val="18"/>
        </w:rPr>
      </w:pPr>
      <w:r w:rsidRPr="00951C56">
        <w:rPr>
          <w:rFonts w:ascii="Arial" w:hAnsi="Arial" w:cs="Arial"/>
          <w:sz w:val="22"/>
          <w:szCs w:val="22"/>
        </w:rPr>
        <w:t xml:space="preserve">Localización: </w:t>
      </w:r>
    </w:p>
    <w:p w14:paraId="34F5E6F6" w14:textId="77777777" w:rsidR="00951C56" w:rsidRPr="00951C56" w:rsidRDefault="00951C56" w:rsidP="00951C56">
      <w:pPr>
        <w:pStyle w:val="Prrafodelista"/>
        <w:numPr>
          <w:ilvl w:val="1"/>
          <w:numId w:val="1"/>
        </w:numPr>
        <w:spacing w:line="276" w:lineRule="auto"/>
        <w:rPr>
          <w:rFonts w:ascii="Arial" w:hAnsi="Arial" w:cs="Arial"/>
          <w:sz w:val="18"/>
          <w:szCs w:val="18"/>
        </w:rPr>
      </w:pPr>
      <w:r w:rsidRPr="00951C56">
        <w:rPr>
          <w:rFonts w:ascii="Arial" w:hAnsi="Arial" w:cs="Arial"/>
          <w:sz w:val="22"/>
          <w:szCs w:val="22"/>
        </w:rPr>
        <w:t>Parque fotovoltaico:</w:t>
      </w:r>
      <w:r w:rsidRPr="00951C5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951C56">
        <w:rPr>
          <w:rFonts w:ascii="Arial" w:hAnsi="Arial" w:cs="Arial"/>
          <w:sz w:val="22"/>
          <w:szCs w:val="22"/>
        </w:rPr>
        <w:t>polígono 1, parcela 175</w:t>
      </w:r>
    </w:p>
    <w:p w14:paraId="071214F4" w14:textId="1F0CFCB6" w:rsidR="00951C56" w:rsidRPr="00951C56" w:rsidRDefault="00951C56" w:rsidP="00951C56">
      <w:pPr>
        <w:pStyle w:val="Prrafodelista"/>
        <w:numPr>
          <w:ilvl w:val="1"/>
          <w:numId w:val="1"/>
        </w:numPr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2"/>
          <w:szCs w:val="22"/>
        </w:rPr>
        <w:t>Parque fotovoltaico y estación de potencia: polígono 1 parcela</w:t>
      </w:r>
      <w:r w:rsidRPr="00951C56">
        <w:rPr>
          <w:rFonts w:ascii="Arial" w:hAnsi="Arial" w:cs="Arial"/>
          <w:sz w:val="22"/>
          <w:szCs w:val="22"/>
        </w:rPr>
        <w:t xml:space="preserve"> 189. </w:t>
      </w:r>
    </w:p>
    <w:p w14:paraId="1FFC942B" w14:textId="3B7F1B79" w:rsidR="00951C56" w:rsidRPr="00951C56" w:rsidRDefault="00951C56" w:rsidP="00951C56">
      <w:pPr>
        <w:pStyle w:val="Prrafodelista"/>
        <w:numPr>
          <w:ilvl w:val="1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Pr="00951C56">
        <w:rPr>
          <w:rFonts w:ascii="Arial" w:hAnsi="Arial" w:cs="Arial"/>
          <w:sz w:val="22"/>
          <w:szCs w:val="22"/>
        </w:rPr>
        <w:t xml:space="preserve">ínea evacuación: </w:t>
      </w:r>
      <w:r>
        <w:rPr>
          <w:rFonts w:ascii="Arial" w:hAnsi="Arial" w:cs="Arial"/>
          <w:sz w:val="22"/>
          <w:szCs w:val="22"/>
        </w:rPr>
        <w:tab/>
      </w:r>
      <w:r w:rsidRPr="00951C56">
        <w:rPr>
          <w:rFonts w:ascii="Arial" w:hAnsi="Arial" w:cs="Arial"/>
          <w:sz w:val="22"/>
          <w:szCs w:val="22"/>
        </w:rPr>
        <w:t>polígono 1</w:t>
      </w:r>
      <w:r>
        <w:rPr>
          <w:rFonts w:ascii="Arial" w:hAnsi="Arial" w:cs="Arial"/>
          <w:sz w:val="22"/>
          <w:szCs w:val="22"/>
        </w:rPr>
        <w:t>,</w:t>
      </w:r>
      <w:r w:rsidRPr="00951C56">
        <w:rPr>
          <w:rFonts w:ascii="Arial" w:hAnsi="Arial" w:cs="Arial"/>
          <w:sz w:val="22"/>
          <w:szCs w:val="22"/>
        </w:rPr>
        <w:t xml:space="preserve"> parcelas 9032, 9002.</w:t>
      </w:r>
    </w:p>
    <w:p w14:paraId="01ED7512" w14:textId="58B6E7E7" w:rsidR="00315DF0" w:rsidRPr="00951C56" w:rsidRDefault="00951C56" w:rsidP="00951C56">
      <w:pPr>
        <w:pStyle w:val="Prrafodelista"/>
        <w:spacing w:line="276" w:lineRule="auto"/>
        <w:ind w:left="1428"/>
        <w:jc w:val="both"/>
        <w:rPr>
          <w:rFonts w:ascii="Arial" w:hAnsi="Arial" w:cs="Arial"/>
          <w:sz w:val="22"/>
          <w:szCs w:val="22"/>
        </w:rPr>
      </w:pPr>
      <w:r w:rsidRPr="00951C56">
        <w:rPr>
          <w:rFonts w:ascii="Arial" w:hAnsi="Arial" w:cs="Arial"/>
          <w:sz w:val="22"/>
          <w:szCs w:val="22"/>
        </w:rPr>
        <w:t xml:space="preserve">                       </w:t>
      </w:r>
      <w:r>
        <w:rPr>
          <w:rFonts w:ascii="Arial" w:hAnsi="Arial" w:cs="Arial"/>
          <w:sz w:val="22"/>
          <w:szCs w:val="22"/>
        </w:rPr>
        <w:tab/>
      </w:r>
      <w:r w:rsidRPr="00951C56">
        <w:rPr>
          <w:rFonts w:ascii="Arial" w:hAnsi="Arial" w:cs="Arial"/>
          <w:sz w:val="22"/>
          <w:szCs w:val="22"/>
        </w:rPr>
        <w:t>polígono 3</w:t>
      </w:r>
      <w:r>
        <w:rPr>
          <w:rFonts w:ascii="Arial" w:hAnsi="Arial" w:cs="Arial"/>
          <w:sz w:val="22"/>
          <w:szCs w:val="22"/>
        </w:rPr>
        <w:t>,</w:t>
      </w:r>
      <w:r w:rsidRPr="00951C56">
        <w:rPr>
          <w:rFonts w:ascii="Arial" w:hAnsi="Arial" w:cs="Arial"/>
          <w:sz w:val="22"/>
          <w:szCs w:val="22"/>
        </w:rPr>
        <w:t xml:space="preserve"> parcelas 1014, 388.</w:t>
      </w:r>
    </w:p>
    <w:p w14:paraId="50DC553F" w14:textId="5EC6BA5C" w:rsidR="00315DF0" w:rsidRDefault="00315DF0" w:rsidP="00315DF0">
      <w:pPr>
        <w:jc w:val="both"/>
        <w:rPr>
          <w:rFonts w:ascii="Arial" w:hAnsi="Arial" w:cs="Arial"/>
          <w:sz w:val="22"/>
          <w:szCs w:val="22"/>
        </w:rPr>
      </w:pPr>
      <w:r w:rsidRPr="00315DF0">
        <w:rPr>
          <w:rFonts w:ascii="Arial" w:hAnsi="Arial" w:cs="Arial"/>
          <w:sz w:val="22"/>
          <w:szCs w:val="22"/>
        </w:rPr>
        <w:t>De conformidad con el artículo 64.5 del Texto Refundido de la Ley de Ordenación del Territorio y de la Actividad</w:t>
      </w:r>
      <w:r w:rsidR="00951C56">
        <w:rPr>
          <w:rFonts w:ascii="Arial" w:hAnsi="Arial" w:cs="Arial"/>
          <w:sz w:val="22"/>
          <w:szCs w:val="22"/>
        </w:rPr>
        <w:t xml:space="preserve"> </w:t>
      </w:r>
      <w:r w:rsidRPr="00315DF0">
        <w:rPr>
          <w:rFonts w:ascii="Arial" w:hAnsi="Arial" w:cs="Arial"/>
          <w:sz w:val="22"/>
          <w:szCs w:val="22"/>
        </w:rPr>
        <w:t>Urbanística</w:t>
      </w:r>
      <w:r w:rsidR="00951C56">
        <w:rPr>
          <w:rFonts w:ascii="Arial" w:hAnsi="Arial" w:cs="Arial"/>
          <w:sz w:val="22"/>
          <w:szCs w:val="22"/>
        </w:rPr>
        <w:t>,</w:t>
      </w:r>
      <w:r w:rsidRPr="00315DF0">
        <w:rPr>
          <w:rFonts w:ascii="Arial" w:hAnsi="Arial" w:cs="Arial"/>
          <w:sz w:val="22"/>
          <w:szCs w:val="22"/>
        </w:rPr>
        <w:t xml:space="preserve"> aprobado por el Decreto Legislativo 1/2023, de 28 de febrero y con el artículo 43.5 del Reglamento de</w:t>
      </w:r>
      <w:r w:rsidR="00951C56">
        <w:rPr>
          <w:rFonts w:ascii="Arial" w:hAnsi="Arial" w:cs="Arial"/>
          <w:sz w:val="22"/>
          <w:szCs w:val="22"/>
        </w:rPr>
        <w:t xml:space="preserve"> </w:t>
      </w:r>
      <w:r w:rsidRPr="00315DF0">
        <w:rPr>
          <w:rFonts w:ascii="Arial" w:hAnsi="Arial" w:cs="Arial"/>
          <w:sz w:val="22"/>
          <w:szCs w:val="22"/>
        </w:rPr>
        <w:t>Suelo Rústico</w:t>
      </w:r>
      <w:r w:rsidR="00951C56">
        <w:rPr>
          <w:rFonts w:ascii="Arial" w:hAnsi="Arial" w:cs="Arial"/>
          <w:sz w:val="22"/>
          <w:szCs w:val="22"/>
        </w:rPr>
        <w:t>,</w:t>
      </w:r>
      <w:r w:rsidRPr="00315DF0">
        <w:rPr>
          <w:rFonts w:ascii="Arial" w:hAnsi="Arial" w:cs="Arial"/>
          <w:sz w:val="22"/>
          <w:szCs w:val="22"/>
        </w:rPr>
        <w:t xml:space="preserve"> aprobado por el Decreto 242/2004, de 27 de julio, el expediente queda sometido a información pública</w:t>
      </w:r>
      <w:r w:rsidR="00951C56">
        <w:rPr>
          <w:rFonts w:ascii="Arial" w:hAnsi="Arial" w:cs="Arial"/>
          <w:sz w:val="22"/>
          <w:szCs w:val="22"/>
        </w:rPr>
        <w:t xml:space="preserve"> </w:t>
      </w:r>
      <w:r w:rsidRPr="00315DF0">
        <w:rPr>
          <w:rFonts w:ascii="Arial" w:hAnsi="Arial" w:cs="Arial"/>
          <w:sz w:val="22"/>
          <w:szCs w:val="22"/>
        </w:rPr>
        <w:t>por plazo de veinte días, a contar desde el día siguiente al de publicación del presente anuncio en el Diario Oficial de</w:t>
      </w:r>
      <w:r w:rsidR="00951C56">
        <w:rPr>
          <w:rFonts w:ascii="Arial" w:hAnsi="Arial" w:cs="Arial"/>
          <w:sz w:val="22"/>
          <w:szCs w:val="22"/>
        </w:rPr>
        <w:t xml:space="preserve"> </w:t>
      </w:r>
      <w:r w:rsidRPr="00315DF0">
        <w:rPr>
          <w:rFonts w:ascii="Arial" w:hAnsi="Arial" w:cs="Arial"/>
          <w:sz w:val="22"/>
          <w:szCs w:val="22"/>
        </w:rPr>
        <w:t>Castilla-La Mancha, a efectos de que se formulen cuantas observaciones</w:t>
      </w:r>
      <w:r w:rsidR="00951C56">
        <w:rPr>
          <w:rFonts w:ascii="Arial" w:hAnsi="Arial" w:cs="Arial"/>
          <w:sz w:val="22"/>
          <w:szCs w:val="22"/>
        </w:rPr>
        <w:t xml:space="preserve"> </w:t>
      </w:r>
      <w:r w:rsidRPr="00315DF0">
        <w:rPr>
          <w:rFonts w:ascii="Arial" w:hAnsi="Arial" w:cs="Arial"/>
          <w:sz w:val="22"/>
          <w:szCs w:val="22"/>
        </w:rPr>
        <w:t>y alegaciones se estimen convenientes.</w:t>
      </w:r>
    </w:p>
    <w:p w14:paraId="1B3D214F" w14:textId="77777777" w:rsidR="00951C56" w:rsidRPr="00315DF0" w:rsidRDefault="00951C56" w:rsidP="00315DF0">
      <w:pPr>
        <w:jc w:val="both"/>
        <w:rPr>
          <w:rFonts w:ascii="Arial" w:hAnsi="Arial" w:cs="Arial"/>
          <w:sz w:val="22"/>
          <w:szCs w:val="22"/>
        </w:rPr>
      </w:pPr>
    </w:p>
    <w:p w14:paraId="47BCA7DA" w14:textId="257B4AF0" w:rsidR="00315DF0" w:rsidRPr="004A28E5" w:rsidRDefault="00315DF0" w:rsidP="00315DF0">
      <w:pPr>
        <w:jc w:val="both"/>
        <w:rPr>
          <w:rFonts w:ascii="Arial" w:hAnsi="Arial" w:cs="Arial"/>
          <w:color w:val="0C0CF8"/>
          <w:sz w:val="22"/>
          <w:szCs w:val="22"/>
        </w:rPr>
      </w:pPr>
      <w:r w:rsidRPr="00315DF0">
        <w:rPr>
          <w:rFonts w:ascii="Arial" w:hAnsi="Arial" w:cs="Arial"/>
          <w:sz w:val="22"/>
          <w:szCs w:val="22"/>
        </w:rPr>
        <w:t>El expediente puede ser consultado en las oficinas del Ayuntamiento de Bonete, sito en Calle Murillo 20, en horario 09:00 a 14:00 horas de lunes a viernes</w:t>
      </w:r>
      <w:r w:rsidR="004A28E5">
        <w:rPr>
          <w:rFonts w:ascii="Arial" w:hAnsi="Arial" w:cs="Arial"/>
          <w:sz w:val="22"/>
          <w:szCs w:val="22"/>
        </w:rPr>
        <w:t xml:space="preserve"> y en el siguiente enlace: </w:t>
      </w:r>
      <w:hyperlink r:id="rId5" w:history="1">
        <w:r w:rsidR="004A28E5" w:rsidRPr="004A28E5">
          <w:rPr>
            <w:rStyle w:val="Hipervnculo"/>
            <w:rFonts w:ascii="Arial" w:hAnsi="Arial" w:cs="Arial"/>
            <w:color w:val="0C0CF8"/>
            <w:sz w:val="22"/>
            <w:szCs w:val="22"/>
          </w:rPr>
          <w:t>https://bonete.sedipualba.es/segex/expediente.aspx?id=1188154&amp;sc=1867&amp;editar=true</w:t>
        </w:r>
      </w:hyperlink>
      <w:r w:rsidR="004A28E5" w:rsidRPr="004A28E5">
        <w:rPr>
          <w:rFonts w:ascii="Arial" w:hAnsi="Arial" w:cs="Arial"/>
          <w:color w:val="0C0CF8"/>
          <w:sz w:val="22"/>
          <w:szCs w:val="22"/>
        </w:rPr>
        <w:t xml:space="preserve"> </w:t>
      </w:r>
    </w:p>
    <w:p w14:paraId="71240AE7" w14:textId="77777777" w:rsidR="00315DF0" w:rsidRDefault="00315DF0" w:rsidP="00227EAF">
      <w:pPr>
        <w:jc w:val="both"/>
        <w:rPr>
          <w:rFonts w:ascii="Arial" w:hAnsi="Arial" w:cs="Arial"/>
          <w:sz w:val="22"/>
          <w:szCs w:val="22"/>
        </w:rPr>
      </w:pPr>
    </w:p>
    <w:p w14:paraId="71970CFE" w14:textId="77777777" w:rsidR="00315DF0" w:rsidRDefault="00315DF0" w:rsidP="00227EAF">
      <w:pPr>
        <w:jc w:val="both"/>
        <w:rPr>
          <w:rFonts w:ascii="Arial" w:hAnsi="Arial" w:cs="Arial"/>
          <w:sz w:val="22"/>
          <w:szCs w:val="22"/>
        </w:rPr>
      </w:pPr>
    </w:p>
    <w:p w14:paraId="0B2CC4D5" w14:textId="07FE91D4" w:rsidR="006466F0" w:rsidRPr="006466F0" w:rsidRDefault="006466F0" w:rsidP="006466F0">
      <w:pPr>
        <w:jc w:val="both"/>
        <w:rPr>
          <w:rFonts w:ascii="Arial" w:hAnsi="Arial" w:cs="Arial"/>
          <w:sz w:val="22"/>
          <w:szCs w:val="22"/>
        </w:rPr>
      </w:pPr>
      <w:r w:rsidRPr="006466F0">
        <w:rPr>
          <w:rFonts w:ascii="Arial" w:hAnsi="Arial" w:cs="Arial"/>
          <w:sz w:val="22"/>
          <w:szCs w:val="22"/>
        </w:rPr>
        <w:t xml:space="preserve">En Bonete, </w:t>
      </w:r>
      <w:r>
        <w:rPr>
          <w:rFonts w:ascii="Arial" w:hAnsi="Arial" w:cs="Arial"/>
          <w:sz w:val="22"/>
          <w:szCs w:val="22"/>
        </w:rPr>
        <w:t>2</w:t>
      </w:r>
      <w:r w:rsidRPr="006466F0">
        <w:rPr>
          <w:rFonts w:ascii="Arial" w:hAnsi="Arial" w:cs="Arial"/>
          <w:sz w:val="22"/>
          <w:szCs w:val="22"/>
        </w:rPr>
        <w:t xml:space="preserve">7 de </w:t>
      </w:r>
      <w:r>
        <w:rPr>
          <w:rFonts w:ascii="Arial" w:hAnsi="Arial" w:cs="Arial"/>
          <w:sz w:val="22"/>
          <w:szCs w:val="22"/>
        </w:rPr>
        <w:t>ma</w:t>
      </w:r>
      <w:r w:rsidRPr="006466F0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z</w:t>
      </w:r>
      <w:r w:rsidRPr="006466F0">
        <w:rPr>
          <w:rFonts w:ascii="Arial" w:hAnsi="Arial" w:cs="Arial"/>
          <w:sz w:val="22"/>
          <w:szCs w:val="22"/>
        </w:rPr>
        <w:t>o de 2026</w:t>
      </w:r>
    </w:p>
    <w:p w14:paraId="353BDBA1" w14:textId="77777777" w:rsidR="00315DF0" w:rsidRDefault="00315DF0" w:rsidP="00227EAF">
      <w:pPr>
        <w:jc w:val="both"/>
        <w:rPr>
          <w:rFonts w:ascii="Arial" w:hAnsi="Arial" w:cs="Arial"/>
          <w:sz w:val="22"/>
          <w:szCs w:val="22"/>
        </w:rPr>
      </w:pPr>
    </w:p>
    <w:p w14:paraId="62FFE41F" w14:textId="77777777" w:rsidR="006466F0" w:rsidRDefault="006466F0" w:rsidP="00227EAF">
      <w:pPr>
        <w:jc w:val="both"/>
        <w:rPr>
          <w:rFonts w:ascii="Arial" w:hAnsi="Arial" w:cs="Arial"/>
          <w:sz w:val="22"/>
          <w:szCs w:val="22"/>
        </w:rPr>
      </w:pPr>
    </w:p>
    <w:p w14:paraId="19791D86" w14:textId="77777777" w:rsidR="006466F0" w:rsidRPr="006466F0" w:rsidRDefault="006466F0" w:rsidP="006466F0">
      <w:pPr>
        <w:jc w:val="right"/>
        <w:rPr>
          <w:rFonts w:ascii="Arial" w:hAnsi="Arial" w:cs="Arial"/>
          <w:sz w:val="22"/>
          <w:szCs w:val="22"/>
        </w:rPr>
      </w:pPr>
      <w:r w:rsidRPr="006466F0">
        <w:rPr>
          <w:rFonts w:ascii="Arial" w:hAnsi="Arial" w:cs="Arial"/>
          <w:sz w:val="22"/>
          <w:szCs w:val="22"/>
        </w:rPr>
        <w:t xml:space="preserve">La </w:t>
      </w:r>
      <w:proofErr w:type="gramStart"/>
      <w:r w:rsidRPr="006466F0">
        <w:rPr>
          <w:rFonts w:ascii="Arial" w:hAnsi="Arial" w:cs="Arial"/>
          <w:sz w:val="22"/>
          <w:szCs w:val="22"/>
        </w:rPr>
        <w:t>Alcaldesa</w:t>
      </w:r>
      <w:proofErr w:type="gramEnd"/>
    </w:p>
    <w:p w14:paraId="566E4DDC" w14:textId="77777777" w:rsidR="006466F0" w:rsidRPr="006466F0" w:rsidRDefault="006466F0" w:rsidP="006466F0">
      <w:pPr>
        <w:jc w:val="right"/>
        <w:rPr>
          <w:rFonts w:ascii="Arial" w:hAnsi="Arial" w:cs="Arial"/>
          <w:sz w:val="22"/>
          <w:szCs w:val="22"/>
        </w:rPr>
      </w:pPr>
      <w:r w:rsidRPr="006466F0">
        <w:rPr>
          <w:rFonts w:ascii="Arial" w:hAnsi="Arial" w:cs="Arial"/>
          <w:sz w:val="22"/>
          <w:szCs w:val="22"/>
        </w:rPr>
        <w:t>Josefina Mansilla Ortuño</w:t>
      </w:r>
    </w:p>
    <w:p w14:paraId="7CF56E12" w14:textId="77777777" w:rsidR="006466F0" w:rsidRDefault="006466F0" w:rsidP="00227EAF">
      <w:pPr>
        <w:jc w:val="both"/>
        <w:rPr>
          <w:rFonts w:ascii="Arial" w:hAnsi="Arial" w:cs="Arial"/>
          <w:sz w:val="22"/>
          <w:szCs w:val="22"/>
        </w:rPr>
      </w:pPr>
    </w:p>
    <w:p w14:paraId="51FF7EFA" w14:textId="77777777" w:rsidR="00315DF0" w:rsidRDefault="00315DF0" w:rsidP="00227EAF">
      <w:pPr>
        <w:jc w:val="both"/>
        <w:rPr>
          <w:rFonts w:ascii="Arial" w:hAnsi="Arial" w:cs="Arial"/>
          <w:sz w:val="22"/>
          <w:szCs w:val="22"/>
        </w:rPr>
      </w:pPr>
    </w:p>
    <w:sectPr w:rsidR="00315DF0" w:rsidSect="006466F0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F2D9D"/>
    <w:multiLevelType w:val="hybridMultilevel"/>
    <w:tmpl w:val="4ACE291A"/>
    <w:lvl w:ilvl="0" w:tplc="45C041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3885D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D0DC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1C33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F8B3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92EC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3678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DA59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0CDB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3B61A8F"/>
    <w:multiLevelType w:val="hybridMultilevel"/>
    <w:tmpl w:val="DFFEC61E"/>
    <w:lvl w:ilvl="0" w:tplc="782481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918080">
    <w:abstractNumId w:val="1"/>
  </w:num>
  <w:num w:numId="2" w16cid:durableId="1643390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EAF"/>
    <w:rsid w:val="00205D72"/>
    <w:rsid w:val="00227EAF"/>
    <w:rsid w:val="00315DF0"/>
    <w:rsid w:val="003579C2"/>
    <w:rsid w:val="004A28E5"/>
    <w:rsid w:val="005C5CA2"/>
    <w:rsid w:val="006466F0"/>
    <w:rsid w:val="007F4150"/>
    <w:rsid w:val="00951C56"/>
    <w:rsid w:val="0097120F"/>
    <w:rsid w:val="00993693"/>
    <w:rsid w:val="00BF727B"/>
    <w:rsid w:val="00C322DD"/>
    <w:rsid w:val="00CA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5F3BA"/>
  <w15:chartTrackingRefBased/>
  <w15:docId w15:val="{08462CC8-E7DC-45EB-BAC6-0BC8251F2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15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27EAF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27EAF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27EAF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snapToGrid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27EAF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snapToGrid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27EAF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snapToGrid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27EAF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snapToGrid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27EAF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27EAF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snapToGrid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27EAF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snapToGrid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27E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27E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27E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27EA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27EA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27E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27EA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27E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27E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27EAF"/>
    <w:pPr>
      <w:widowControl/>
      <w:spacing w:after="80"/>
      <w:contextualSpacing/>
    </w:pPr>
    <w:rPr>
      <w:rFonts w:asciiTheme="majorHAnsi" w:eastAsiaTheme="majorEastAsia" w:hAnsiTheme="majorHAnsi" w:cstheme="majorBidi"/>
      <w:snapToGrid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227E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27EAF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snapToGrid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227E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27EAF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snapToGrid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227EA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27EAF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snapToGrid/>
      <w:kern w:val="2"/>
      <w:szCs w:val="24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227EA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27EA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snapToGrid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27EA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27EAF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F415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951C56"/>
    <w:pPr>
      <w:widowControl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51C56"/>
    <w:rPr>
      <w:kern w:val="0"/>
      <w:sz w:val="20"/>
      <w:szCs w:val="20"/>
      <w14:ligatures w14:val="none"/>
    </w:rPr>
  </w:style>
  <w:style w:type="character" w:styleId="Hipervnculo">
    <w:name w:val="Hyperlink"/>
    <w:basedOn w:val="Fuentedeprrafopredeter"/>
    <w:uiPriority w:val="99"/>
    <w:unhideWhenUsed/>
    <w:rsid w:val="004A28E5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A2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onete.sedipualba.es/segex/expediente.aspx?id=1188154&amp;sc=1867&amp;editar=tru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Jose Cuenca Jimenez</dc:creator>
  <cp:keywords/>
  <dc:description/>
  <cp:lastModifiedBy>USER</cp:lastModifiedBy>
  <cp:revision>2</cp:revision>
  <dcterms:created xsi:type="dcterms:W3CDTF">2026-03-27T10:16:00Z</dcterms:created>
  <dcterms:modified xsi:type="dcterms:W3CDTF">2026-03-27T10:16:00Z</dcterms:modified>
</cp:coreProperties>
</file>